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Register of Digital Assets and Valuables</w:t>
      </w:r>
    </w:p>
    <w:p>
      <w:r>
        <w:rPr>
          <w:b/>
        </w:rPr>
        <w:t xml:space="preserve">Prepared for sealing with APIR. Kept with the will.</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7200"/>
        <w:gridCol w:w="7200"/>
      </w:tblGrid>
      <w:tr>
        <w:tc>
          <w:tcPr>
            <w:tcW w:w="7200" w:type="dxa"/>
          </w:tcPr>
          <w:p>
            <w:pPr>
              <w:pStyle w:val="TableText"/>
            </w:pPr>
            <w:r>
              <w:t xml:space="preserve">Name</w:t>
            </w:r>
          </w:p>
        </w:tc>
        <w:tc>
          <w:tcPr>
            <w:tcW w:w="7200" w:type="dxa"/>
          </w:tcPr>
          <w:p>
            <w:pPr>
              <w:pStyle w:val="TableText"/>
            </w:pPr>
          </w:p>
        </w:tc>
      </w:tr>
      <w:tr>
        <w:tc>
          <w:tcPr>
            <w:tcW w:w="7200" w:type="dxa"/>
          </w:tcPr>
          <w:p>
            <w:pPr>
              <w:pStyle w:val="TableText"/>
            </w:pPr>
            <w:r>
              <w:t xml:space="preserve">Firm and matter reference</w:t>
            </w:r>
          </w:p>
        </w:tc>
        <w:tc>
          <w:tcPr>
            <w:tcW w:w="7200" w:type="dxa"/>
          </w:tcPr>
          <w:p>
            <w:pPr>
              <w:pStyle w:val="TableText"/>
            </w:pPr>
          </w:p>
        </w:tc>
      </w:tr>
      <w:tr>
        <w:tc>
          <w:tcPr>
            <w:tcW w:w="7200" w:type="dxa"/>
          </w:tcPr>
          <w:p>
            <w:pPr>
              <w:pStyle w:val="TableText"/>
            </w:pPr>
            <w:r>
              <w:t xml:space="preserve">Date of the will this sits with</w:t>
            </w:r>
          </w:p>
        </w:tc>
        <w:tc>
          <w:tcPr>
            <w:tcW w:w="7200" w:type="dxa"/>
          </w:tcPr>
          <w:p>
            <w:pPr>
              <w:pStyle w:val="TableText"/>
            </w:pPr>
          </w:p>
        </w:tc>
      </w:tr>
      <w:tr>
        <w:tc>
          <w:tcPr>
            <w:tcW w:w="7200" w:type="dxa"/>
          </w:tcPr>
          <w:p>
            <w:pPr>
              <w:pStyle w:val="TableText"/>
            </w:pPr>
            <w:r>
              <w:t xml:space="preserve">Where the will is held</w:t>
            </w:r>
          </w:p>
        </w:tc>
        <w:tc>
          <w:tcPr>
            <w:tcW w:w="7200" w:type="dxa"/>
          </w:tcPr>
          <w:p>
            <w:pPr>
              <w:pStyle w:val="TableText"/>
            </w:pPr>
          </w:p>
        </w:tc>
      </w:tr>
      <w:tr>
        <w:tc>
          <w:tcPr>
            <w:tcW w:w="7200" w:type="dxa"/>
          </w:tcPr>
          <w:p>
            <w:pPr>
              <w:pStyle w:val="TableText"/>
            </w:pPr>
            <w:r>
              <w:t xml:space="preserve">Date this register was completed</w:t>
            </w:r>
          </w:p>
        </w:tc>
        <w:tc>
          <w:tcPr>
            <w:tcW w:w="7200" w:type="dxa"/>
          </w:tcPr>
          <w:p>
            <w:pPr>
              <w:pStyle w:val="TableText"/>
            </w:pPr>
          </w:p>
        </w:tc>
      </w:tr>
      <w:tr>
        <w:tc>
          <w:tcPr>
            <w:tcW w:w="7200" w:type="dxa"/>
          </w:tcPr>
          <w:p>
            <w:pPr>
              <w:pStyle w:val="TableText"/>
            </w:pPr>
            <w:r>
              <w:t xml:space="preserve">Version</w:t>
            </w:r>
          </w:p>
        </w:tc>
        <w:tc>
          <w:tcPr>
            <w:tcW w:w="7200" w:type="dxa"/>
          </w:tcPr>
          <w:p>
            <w:pPr>
              <w:pStyle w:val="TableText"/>
            </w:pPr>
            <w:r>
              <w:t xml:space="preserve">1</w:t>
            </w:r>
          </w:p>
        </w:tc>
      </w:tr>
    </w:tbl>
    <w:p/>
    <w:p>
      <w:pPr>
        <w:pStyle w:val="Note"/>
      </w:pPr>
      <w:r>
        <w:rPr>
          <w:b/>
        </w:rPr>
        <w:t xml:space="preserve">Never write a password, seed phrase, recovery phrase, private key, PIN or recovery code anywhere in this register.</w:t>
      </w:r>
      <w:r>
        <w:t xml:space="preserve"> Write </w:t>
      </w:r>
      <w:r>
        <w:rPr>
          <w:i/>
        </w:rPr>
        <w:t xml:space="preserve">where</w:t>
      </w:r>
      <w:r>
        <w:t xml:space="preserve"> the means of access is kept and who holds it. This document sits with the will, and executors and beneficiaries will read it. A register that holds the keys is a register that hands them to whoever opens the envelope first.</w:t>
      </w:r>
    </w:p>
    <w:p>
      <w:r>
        <w:t xml:space="preserve">This register records what exists, where it sits and where access is kept. It is not a will, does not change who inherits anything, and is not legal advice. The will governs.</w:t>
      </w:r>
    </w:p>
    <w:p>
      <w:pPr>
        <w:pStyle w:val="Heading1"/>
      </w:pPr>
      <w:r>
        <w:t xml:space="preserve">1. Cryptocurrency and digital assets</w:t>
      </w:r>
    </w:p>
    <w:p>
      <w:r>
        <w:t xml:space="preserve">Exchange accounts, self-custody wallets, hardware wallets, tokens, NFTs.</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2880"/>
        <w:gridCol w:w="2880"/>
        <w:gridCol w:w="2880"/>
        <w:gridCol w:w="2880"/>
        <w:gridCol w:w="2880"/>
      </w:tblGrid>
      <w:tr>
        <w:tc>
          <w:tcPr>
            <w:tcW w:w="2880" w:type="dxa"/>
            <w:shd w:val="clear" w:color="auto" w:fill="E8EDF2"/>
          </w:tcPr>
          <w:p>
            <w:pPr>
              <w:pStyle w:val="TableText"/>
            </w:pPr>
            <w:r>
              <w:rPr>
                <w:b/>
              </w:rPr>
              <w:t xml:space="preserve">What it is</w:t>
            </w:r>
          </w:p>
        </w:tc>
        <w:tc>
          <w:tcPr>
            <w:tcW w:w="2880" w:type="dxa"/>
            <w:shd w:val="clear" w:color="auto" w:fill="E8EDF2"/>
          </w:tcPr>
          <w:p>
            <w:pPr>
              <w:pStyle w:val="TableText"/>
            </w:pPr>
            <w:r>
              <w:rPr>
                <w:b/>
              </w:rPr>
              <w:t xml:space="preserve">Where it sits</w:t>
            </w:r>
          </w:p>
        </w:tc>
        <w:tc>
          <w:tcPr>
            <w:tcW w:w="2880" w:type="dxa"/>
            <w:shd w:val="clear" w:color="auto" w:fill="E8EDF2"/>
          </w:tcPr>
          <w:p>
            <w:pPr>
              <w:pStyle w:val="TableText"/>
            </w:pPr>
            <w:r>
              <w:rPr>
                <w:b/>
              </w:rPr>
              <w:t xml:space="preserve">Account identifier (never a password)</w:t>
            </w:r>
          </w:p>
        </w:tc>
        <w:tc>
          <w:tcPr>
            <w:tcW w:w="2880" w:type="dxa"/>
            <w:shd w:val="clear" w:color="auto" w:fill="E8EDF2"/>
          </w:tcPr>
          <w:p>
            <w:pPr>
              <w:pStyle w:val="TableText"/>
            </w:pPr>
            <w:r>
              <w:rPr>
                <w:b/>
              </w:rPr>
              <w:t xml:space="preserve">Where access is kept</w:t>
            </w:r>
          </w:p>
        </w:tc>
        <w:tc>
          <w:tcPr>
            <w:tcW w:w="2880" w:type="dxa"/>
            <w:shd w:val="clear" w:color="auto" w:fill="E8EDF2"/>
          </w:tcPr>
          <w:p>
            <w:pPr>
              <w:pStyle w:val="TableText"/>
            </w:pPr>
            <w:r>
              <w:rPr>
                <w:b/>
              </w:rPr>
              <w:t xml:space="preserve">What the executor should do</w:t>
            </w: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bl>
    <w:p/>
    <w:p>
      <w:pPr>
        <w:pStyle w:val="Heading1"/>
      </w:pPr>
      <w:r>
        <w:t xml:space="preserve">2. Domain names and websites</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2880"/>
        <w:gridCol w:w="2880"/>
        <w:gridCol w:w="2880"/>
        <w:gridCol w:w="2880"/>
        <w:gridCol w:w="2880"/>
      </w:tblGrid>
      <w:tr>
        <w:tc>
          <w:tcPr>
            <w:tcW w:w="2880" w:type="dxa"/>
            <w:shd w:val="clear" w:color="auto" w:fill="E8EDF2"/>
          </w:tcPr>
          <w:p>
            <w:pPr>
              <w:pStyle w:val="TableText"/>
            </w:pPr>
            <w:r>
              <w:rPr>
                <w:b/>
              </w:rPr>
              <w:t xml:space="preserve">Domain or site</w:t>
            </w:r>
          </w:p>
        </w:tc>
        <w:tc>
          <w:tcPr>
            <w:tcW w:w="2880" w:type="dxa"/>
            <w:shd w:val="clear" w:color="auto" w:fill="E8EDF2"/>
          </w:tcPr>
          <w:p>
            <w:pPr>
              <w:pStyle w:val="TableText"/>
            </w:pPr>
            <w:r>
              <w:rPr>
                <w:b/>
              </w:rPr>
              <w:t xml:space="preserve">Registrar or host</w:t>
            </w:r>
          </w:p>
        </w:tc>
        <w:tc>
          <w:tcPr>
            <w:tcW w:w="2880" w:type="dxa"/>
            <w:shd w:val="clear" w:color="auto" w:fill="E8EDF2"/>
          </w:tcPr>
          <w:p>
            <w:pPr>
              <w:pStyle w:val="TableText"/>
            </w:pPr>
            <w:r>
              <w:rPr>
                <w:b/>
              </w:rPr>
              <w:t xml:space="preserve">Account email</w:t>
            </w:r>
          </w:p>
        </w:tc>
        <w:tc>
          <w:tcPr>
            <w:tcW w:w="2880" w:type="dxa"/>
            <w:shd w:val="clear" w:color="auto" w:fill="E8EDF2"/>
          </w:tcPr>
          <w:p>
            <w:pPr>
              <w:pStyle w:val="TableText"/>
            </w:pPr>
            <w:r>
              <w:rPr>
                <w:b/>
              </w:rPr>
              <w:t xml:space="preserve">Renewal date</w:t>
            </w:r>
          </w:p>
        </w:tc>
        <w:tc>
          <w:tcPr>
            <w:tcW w:w="2880" w:type="dxa"/>
            <w:shd w:val="clear" w:color="auto" w:fill="E8EDF2"/>
          </w:tcPr>
          <w:p>
            <w:pPr>
              <w:pStyle w:val="TableText"/>
            </w:pPr>
            <w:r>
              <w:rPr>
                <w:b/>
              </w:rPr>
              <w:t xml:space="preserve">What should happen to it</w:t>
            </w: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bl>
    <w:p/>
    <w:p>
      <w:pPr>
        <w:pStyle w:val="Heading1"/>
      </w:pPr>
      <w:r>
        <w:t xml:space="preserve">3. Online business accounts and income</w:t>
      </w:r>
    </w:p>
    <w:p>
      <w:r>
        <w:t xml:space="preserve">Payment processors, marketplace seller accounts, advertising accounts, affiliate programmes, royalties, anything that pays money in.</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2880"/>
        <w:gridCol w:w="2880"/>
        <w:gridCol w:w="2880"/>
        <w:gridCol w:w="2880"/>
        <w:gridCol w:w="2880"/>
      </w:tblGrid>
      <w:tr>
        <w:tc>
          <w:tcPr>
            <w:tcW w:w="2880" w:type="dxa"/>
            <w:shd w:val="clear" w:color="auto" w:fill="E8EDF2"/>
          </w:tcPr>
          <w:p>
            <w:pPr>
              <w:pStyle w:val="TableText"/>
            </w:pPr>
            <w:r>
              <w:rPr>
                <w:b/>
              </w:rPr>
              <w:t xml:space="preserve">Account</w:t>
            </w:r>
          </w:p>
        </w:tc>
        <w:tc>
          <w:tcPr>
            <w:tcW w:w="2880" w:type="dxa"/>
            <w:shd w:val="clear" w:color="auto" w:fill="E8EDF2"/>
          </w:tcPr>
          <w:p>
            <w:pPr>
              <w:pStyle w:val="TableText"/>
            </w:pPr>
            <w:r>
              <w:rPr>
                <w:b/>
              </w:rPr>
              <w:t xml:space="preserve">Provider</w:t>
            </w:r>
          </w:p>
        </w:tc>
        <w:tc>
          <w:tcPr>
            <w:tcW w:w="2880" w:type="dxa"/>
            <w:shd w:val="clear" w:color="auto" w:fill="E8EDF2"/>
          </w:tcPr>
          <w:p>
            <w:pPr>
              <w:pStyle w:val="TableText"/>
            </w:pPr>
            <w:r>
              <w:rPr>
                <w:b/>
              </w:rPr>
              <w:t xml:space="preserve">Account identifier</w:t>
            </w:r>
          </w:p>
        </w:tc>
        <w:tc>
          <w:tcPr>
            <w:tcW w:w="2880" w:type="dxa"/>
            <w:shd w:val="clear" w:color="auto" w:fill="E8EDF2"/>
          </w:tcPr>
          <w:p>
            <w:pPr>
              <w:pStyle w:val="TableText"/>
            </w:pPr>
            <w:r>
              <w:rPr>
                <w:b/>
              </w:rPr>
              <w:t xml:space="preserve">Roughly what it earns or holds</w:t>
            </w:r>
          </w:p>
        </w:tc>
        <w:tc>
          <w:tcPr>
            <w:tcW w:w="2880" w:type="dxa"/>
            <w:shd w:val="clear" w:color="auto" w:fill="E8EDF2"/>
          </w:tcPr>
          <w:p>
            <w:pPr>
              <w:pStyle w:val="TableText"/>
            </w:pPr>
            <w:r>
              <w:rPr>
                <w:b/>
              </w:rPr>
              <w:t xml:space="preserve">What the executor should do</w:t>
            </w: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bl>
    <w:p/>
    <w:p>
      <w:pPr>
        <w:pStyle w:val="Heading1"/>
      </w:pPr>
      <w:r>
        <w:t xml:space="preserve">4. Money held only online</w:t>
      </w:r>
    </w:p>
    <w:p>
      <w:r>
        <w:t xml:space="preserve">Accounts with no branch and no paper statements: app based banks, investment and trading apps, payment wallets.</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2880"/>
        <w:gridCol w:w="2880"/>
        <w:gridCol w:w="2880"/>
        <w:gridCol w:w="2880"/>
        <w:gridCol w:w="2880"/>
      </w:tblGrid>
      <w:tr>
        <w:tc>
          <w:tcPr>
            <w:tcW w:w="2880" w:type="dxa"/>
            <w:shd w:val="clear" w:color="auto" w:fill="E8EDF2"/>
          </w:tcPr>
          <w:p>
            <w:pPr>
              <w:pStyle w:val="TableText"/>
            </w:pPr>
            <w:r>
              <w:rPr>
                <w:b/>
              </w:rPr>
              <w:t xml:space="preserve">Account</w:t>
            </w:r>
          </w:p>
        </w:tc>
        <w:tc>
          <w:tcPr>
            <w:tcW w:w="2880" w:type="dxa"/>
            <w:shd w:val="clear" w:color="auto" w:fill="E8EDF2"/>
          </w:tcPr>
          <w:p>
            <w:pPr>
              <w:pStyle w:val="TableText"/>
            </w:pPr>
            <w:r>
              <w:rPr>
                <w:b/>
              </w:rPr>
              <w:t xml:space="preserve">Provider</w:t>
            </w:r>
          </w:p>
        </w:tc>
        <w:tc>
          <w:tcPr>
            <w:tcW w:w="2880" w:type="dxa"/>
            <w:shd w:val="clear" w:color="auto" w:fill="E8EDF2"/>
          </w:tcPr>
          <w:p>
            <w:pPr>
              <w:pStyle w:val="TableText"/>
            </w:pPr>
            <w:r>
              <w:rPr>
                <w:b/>
              </w:rPr>
              <w:t xml:space="preserve">Account identifier</w:t>
            </w:r>
          </w:p>
        </w:tc>
        <w:tc>
          <w:tcPr>
            <w:tcW w:w="2880" w:type="dxa"/>
            <w:shd w:val="clear" w:color="auto" w:fill="E8EDF2"/>
          </w:tcPr>
          <w:p>
            <w:pPr>
              <w:pStyle w:val="TableText"/>
            </w:pPr>
            <w:r>
              <w:rPr>
                <w:b/>
              </w:rPr>
              <w:t xml:space="preserve">Where access is kept</w:t>
            </w:r>
          </w:p>
        </w:tc>
        <w:tc>
          <w:tcPr>
            <w:tcW w:w="2880" w:type="dxa"/>
            <w:shd w:val="clear" w:color="auto" w:fill="E8EDF2"/>
          </w:tcPr>
          <w:p>
            <w:pPr>
              <w:pStyle w:val="TableText"/>
            </w:pPr>
            <w:r>
              <w:rPr>
                <w:b/>
              </w:rPr>
              <w:t xml:space="preserve">Notes</w:t>
            </w: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bl>
    <w:p/>
    <w:p>
      <w:pPr>
        <w:pStyle w:val="Heading1"/>
      </w:pPr>
      <w:r>
        <w:t xml:space="preserve">5. Email, cloud storage and photos</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2880"/>
        <w:gridCol w:w="2880"/>
        <w:gridCol w:w="2880"/>
        <w:gridCol w:w="2880"/>
        <w:gridCol w:w="2880"/>
      </w:tblGrid>
      <w:tr>
        <w:tc>
          <w:tcPr>
            <w:tcW w:w="2880" w:type="dxa"/>
            <w:shd w:val="clear" w:color="auto" w:fill="E8EDF2"/>
          </w:tcPr>
          <w:p>
            <w:pPr>
              <w:pStyle w:val="TableText"/>
            </w:pPr>
            <w:r>
              <w:rPr>
                <w:b/>
              </w:rPr>
              <w:t xml:space="preserve">Service</w:t>
            </w:r>
          </w:p>
        </w:tc>
        <w:tc>
          <w:tcPr>
            <w:tcW w:w="2880" w:type="dxa"/>
            <w:shd w:val="clear" w:color="auto" w:fill="E8EDF2"/>
          </w:tcPr>
          <w:p>
            <w:pPr>
              <w:pStyle w:val="TableText"/>
            </w:pPr>
            <w:r>
              <w:rPr>
                <w:b/>
              </w:rPr>
              <w:t xml:space="preserve">Account</w:t>
            </w:r>
          </w:p>
        </w:tc>
        <w:tc>
          <w:tcPr>
            <w:tcW w:w="2880" w:type="dxa"/>
            <w:shd w:val="clear" w:color="auto" w:fill="E8EDF2"/>
          </w:tcPr>
          <w:p>
            <w:pPr>
              <w:pStyle w:val="TableText"/>
            </w:pPr>
            <w:r>
              <w:rPr>
                <w:b/>
              </w:rPr>
              <w:t xml:space="preserve">What is in it</w:t>
            </w:r>
          </w:p>
        </w:tc>
        <w:tc>
          <w:tcPr>
            <w:tcW w:w="2880" w:type="dxa"/>
            <w:shd w:val="clear" w:color="auto" w:fill="E8EDF2"/>
          </w:tcPr>
          <w:p>
            <w:pPr>
              <w:pStyle w:val="TableText"/>
            </w:pPr>
            <w:r>
              <w:rPr>
                <w:b/>
              </w:rPr>
              <w:t xml:space="preserve">Keep, hand over, or close</w:t>
            </w:r>
          </w:p>
        </w:tc>
        <w:tc>
          <w:tcPr>
            <w:tcW w:w="2880" w:type="dxa"/>
            <w:shd w:val="clear" w:color="auto" w:fill="E8EDF2"/>
          </w:tcPr>
          <w:p>
            <w:pPr>
              <w:pStyle w:val="TableText"/>
            </w:pPr>
            <w:r>
              <w:rPr>
                <w:b/>
              </w:rPr>
              <w:t xml:space="preserve">Notes</w:t>
            </w: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bl>
    <w:p/>
    <w:p>
      <w:pPr>
        <w:pStyle w:val="Heading1"/>
      </w:pPr>
      <w:r>
        <w:t xml:space="preserve">6. Subscriptions that bill</w:t>
      </w:r>
    </w:p>
    <w:p>
      <w:r>
        <w:t xml:space="preserve">So nothing keeps charging the estate.</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3600"/>
        <w:gridCol w:w="3600"/>
        <w:gridCol w:w="3600"/>
        <w:gridCol w:w="3600"/>
      </w:tblGrid>
      <w:tr>
        <w:tc>
          <w:tcPr>
            <w:tcW w:w="3600" w:type="dxa"/>
            <w:shd w:val="clear" w:color="auto" w:fill="E8EDF2"/>
          </w:tcPr>
          <w:p>
            <w:pPr>
              <w:pStyle w:val="TableText"/>
            </w:pPr>
            <w:r>
              <w:rPr>
                <w:b/>
              </w:rPr>
              <w:t xml:space="preserve">Service</w:t>
            </w:r>
          </w:p>
        </w:tc>
        <w:tc>
          <w:tcPr>
            <w:tcW w:w="3600" w:type="dxa"/>
            <w:shd w:val="clear" w:color="auto" w:fill="E8EDF2"/>
          </w:tcPr>
          <w:p>
            <w:pPr>
              <w:pStyle w:val="TableText"/>
            </w:pPr>
            <w:r>
              <w:rPr>
                <w:b/>
              </w:rPr>
              <w:t xml:space="preserve">Billed to (card or account)</w:t>
            </w:r>
          </w:p>
        </w:tc>
        <w:tc>
          <w:tcPr>
            <w:tcW w:w="3600" w:type="dxa"/>
            <w:shd w:val="clear" w:color="auto" w:fill="E8EDF2"/>
          </w:tcPr>
          <w:p>
            <w:pPr>
              <w:pStyle w:val="TableText"/>
            </w:pPr>
            <w:r>
              <w:rPr>
                <w:b/>
              </w:rPr>
              <w:t xml:space="preserve">Roughly how much</w:t>
            </w:r>
          </w:p>
        </w:tc>
        <w:tc>
          <w:tcPr>
            <w:tcW w:w="3600" w:type="dxa"/>
            <w:shd w:val="clear" w:color="auto" w:fill="E8EDF2"/>
          </w:tcPr>
          <w:p>
            <w:pPr>
              <w:pStyle w:val="TableText"/>
            </w:pPr>
            <w:r>
              <w:rPr>
                <w:b/>
              </w:rPr>
              <w:t xml:space="preserve">Cancel or transfer</w:t>
            </w:r>
          </w:p>
        </w:tc>
      </w:tr>
      <w:tr>
        <w:trPr>
          <w:trHeight w:val="560"/>
        </w:trPr>
        <w:tc>
          <w:tcPr>
            <w:tcW w:w="3600" w:type="dxa"/>
          </w:tcPr>
          <w:p>
            <w:pPr>
              <w:pStyle w:val="TableText"/>
            </w:pPr>
          </w:p>
        </w:tc>
        <w:tc>
          <w:tcPr>
            <w:tcW w:w="3600" w:type="dxa"/>
          </w:tcPr>
          <w:p>
            <w:pPr>
              <w:pStyle w:val="TableText"/>
            </w:pPr>
          </w:p>
        </w:tc>
        <w:tc>
          <w:tcPr>
            <w:tcW w:w="3600" w:type="dxa"/>
          </w:tcPr>
          <w:p>
            <w:pPr>
              <w:pStyle w:val="TableText"/>
            </w:pPr>
          </w:p>
        </w:tc>
        <w:tc>
          <w:tcPr>
            <w:tcW w:w="3600" w:type="dxa"/>
          </w:tcPr>
          <w:p>
            <w:pPr>
              <w:pStyle w:val="TableText"/>
            </w:pPr>
          </w:p>
        </w:tc>
      </w:tr>
    </w:tbl>
    <w:p/>
    <w:p>
      <w:pPr>
        <w:pStyle w:val="Heading1"/>
      </w:pPr>
      <w:r>
        <w:t xml:space="preserve">7. Social and messaging accounts</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3600"/>
        <w:gridCol w:w="3600"/>
        <w:gridCol w:w="3600"/>
        <w:gridCol w:w="3600"/>
      </w:tblGrid>
      <w:tr>
        <w:tc>
          <w:tcPr>
            <w:tcW w:w="3600" w:type="dxa"/>
            <w:shd w:val="clear" w:color="auto" w:fill="E8EDF2"/>
          </w:tcPr>
          <w:p>
            <w:pPr>
              <w:pStyle w:val="TableText"/>
            </w:pPr>
            <w:r>
              <w:rPr>
                <w:b/>
              </w:rPr>
              <w:t xml:space="preserve">Platform</w:t>
            </w:r>
          </w:p>
        </w:tc>
        <w:tc>
          <w:tcPr>
            <w:tcW w:w="3600" w:type="dxa"/>
            <w:shd w:val="clear" w:color="auto" w:fill="E8EDF2"/>
          </w:tcPr>
          <w:p>
            <w:pPr>
              <w:pStyle w:val="TableText"/>
            </w:pPr>
            <w:r>
              <w:rPr>
                <w:b/>
              </w:rPr>
              <w:t xml:space="preserve">Account</w:t>
            </w:r>
          </w:p>
        </w:tc>
        <w:tc>
          <w:tcPr>
            <w:tcW w:w="3600" w:type="dxa"/>
            <w:shd w:val="clear" w:color="auto" w:fill="E8EDF2"/>
          </w:tcPr>
          <w:p>
            <w:pPr>
              <w:pStyle w:val="TableText"/>
            </w:pPr>
            <w:r>
              <w:rPr>
                <w:b/>
              </w:rPr>
              <w:t xml:space="preserve">Close, memorialise, or hand to someone</w:t>
            </w:r>
          </w:p>
        </w:tc>
        <w:tc>
          <w:tcPr>
            <w:tcW w:w="3600" w:type="dxa"/>
            <w:shd w:val="clear" w:color="auto" w:fill="E8EDF2"/>
          </w:tcPr>
          <w:p>
            <w:pPr>
              <w:pStyle w:val="TableText"/>
            </w:pPr>
            <w:r>
              <w:rPr>
                <w:b/>
              </w:rPr>
              <w:t xml:space="preserve">Who</w:t>
            </w:r>
          </w:p>
        </w:tc>
      </w:tr>
      <w:tr>
        <w:trPr>
          <w:trHeight w:val="560"/>
        </w:trPr>
        <w:tc>
          <w:tcPr>
            <w:tcW w:w="3600" w:type="dxa"/>
          </w:tcPr>
          <w:p>
            <w:pPr>
              <w:pStyle w:val="TableText"/>
            </w:pPr>
          </w:p>
        </w:tc>
        <w:tc>
          <w:tcPr>
            <w:tcW w:w="3600" w:type="dxa"/>
          </w:tcPr>
          <w:p>
            <w:pPr>
              <w:pStyle w:val="TableText"/>
            </w:pPr>
          </w:p>
        </w:tc>
        <w:tc>
          <w:tcPr>
            <w:tcW w:w="3600" w:type="dxa"/>
          </w:tcPr>
          <w:p>
            <w:pPr>
              <w:pStyle w:val="TableText"/>
            </w:pPr>
          </w:p>
        </w:tc>
        <w:tc>
          <w:tcPr>
            <w:tcW w:w="3600" w:type="dxa"/>
          </w:tcPr>
          <w:p>
            <w:pPr>
              <w:pStyle w:val="TableText"/>
            </w:pPr>
          </w:p>
        </w:tc>
      </w:tr>
    </w:tbl>
    <w:p/>
    <w:p>
      <w:pPr>
        <w:pStyle w:val="Heading1"/>
      </w:pPr>
      <w:r>
        <w:t xml:space="preserve">8. Devices</w:t>
      </w:r>
    </w:p>
    <w:p>
      <w:r>
        <w:t xml:space="preserve">Phones, computers, tablets, hardware wallets, drives.</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3600"/>
        <w:gridCol w:w="3600"/>
        <w:gridCol w:w="3600"/>
        <w:gridCol w:w="3600"/>
      </w:tblGrid>
      <w:tr>
        <w:tc>
          <w:tcPr>
            <w:tcW w:w="3600" w:type="dxa"/>
            <w:shd w:val="clear" w:color="auto" w:fill="E8EDF2"/>
          </w:tcPr>
          <w:p>
            <w:pPr>
              <w:pStyle w:val="TableText"/>
            </w:pPr>
            <w:r>
              <w:rPr>
                <w:b/>
              </w:rPr>
              <w:t xml:space="preserve">Device</w:t>
            </w:r>
          </w:p>
        </w:tc>
        <w:tc>
          <w:tcPr>
            <w:tcW w:w="3600" w:type="dxa"/>
            <w:shd w:val="clear" w:color="auto" w:fill="E8EDF2"/>
          </w:tcPr>
          <w:p>
            <w:pPr>
              <w:pStyle w:val="TableText"/>
            </w:pPr>
            <w:r>
              <w:rPr>
                <w:b/>
              </w:rPr>
              <w:t xml:space="preserve">Where it is kept</w:t>
            </w:r>
          </w:p>
        </w:tc>
        <w:tc>
          <w:tcPr>
            <w:tcW w:w="3600" w:type="dxa"/>
            <w:shd w:val="clear" w:color="auto" w:fill="E8EDF2"/>
          </w:tcPr>
          <w:p>
            <w:pPr>
              <w:pStyle w:val="TableText"/>
            </w:pPr>
            <w:r>
              <w:rPr>
                <w:b/>
              </w:rPr>
              <w:t xml:space="preserve">Where the unlock code is kept (never the code)</w:t>
            </w:r>
          </w:p>
        </w:tc>
        <w:tc>
          <w:tcPr>
            <w:tcW w:w="3600" w:type="dxa"/>
            <w:shd w:val="clear" w:color="auto" w:fill="E8EDF2"/>
          </w:tcPr>
          <w:p>
            <w:pPr>
              <w:pStyle w:val="TableText"/>
            </w:pPr>
            <w:r>
              <w:rPr>
                <w:b/>
              </w:rPr>
              <w:t xml:space="preserve">Anything on it that matters</w:t>
            </w:r>
          </w:p>
        </w:tc>
      </w:tr>
      <w:tr>
        <w:trPr>
          <w:trHeight w:val="560"/>
        </w:trPr>
        <w:tc>
          <w:tcPr>
            <w:tcW w:w="3600" w:type="dxa"/>
          </w:tcPr>
          <w:p>
            <w:pPr>
              <w:pStyle w:val="TableText"/>
            </w:pPr>
          </w:p>
        </w:tc>
        <w:tc>
          <w:tcPr>
            <w:tcW w:w="3600" w:type="dxa"/>
          </w:tcPr>
          <w:p>
            <w:pPr>
              <w:pStyle w:val="TableText"/>
            </w:pPr>
          </w:p>
        </w:tc>
        <w:tc>
          <w:tcPr>
            <w:tcW w:w="3600" w:type="dxa"/>
          </w:tcPr>
          <w:p>
            <w:pPr>
              <w:pStyle w:val="TableText"/>
            </w:pPr>
          </w:p>
        </w:tc>
        <w:tc>
          <w:tcPr>
            <w:tcW w:w="3600" w:type="dxa"/>
          </w:tcPr>
          <w:p>
            <w:pPr>
              <w:pStyle w:val="TableText"/>
            </w:pPr>
          </w:p>
        </w:tc>
      </w:tr>
    </w:tbl>
    <w:p/>
    <w:p>
      <w:pPr>
        <w:pStyle w:val="Heading1"/>
      </w:pPr>
      <w:r>
        <w:t xml:space="preserve">9. Password manager</w:t>
      </w:r>
    </w:p>
    <w:p>
      <w:r>
        <w:t xml:space="preserve">If one is used, this is the most important line in the register.</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3600"/>
        <w:gridCol w:w="3600"/>
        <w:gridCol w:w="3600"/>
        <w:gridCol w:w="3600"/>
      </w:tblGrid>
      <w:tr>
        <w:tc>
          <w:tcPr>
            <w:tcW w:w="3600" w:type="dxa"/>
            <w:shd w:val="clear" w:color="auto" w:fill="E8EDF2"/>
          </w:tcPr>
          <w:p>
            <w:pPr>
              <w:pStyle w:val="TableText"/>
            </w:pPr>
            <w:r>
              <w:rPr>
                <w:b/>
              </w:rPr>
              <w:t xml:space="preserve">Password manager</w:t>
            </w:r>
          </w:p>
        </w:tc>
        <w:tc>
          <w:tcPr>
            <w:tcW w:w="3600" w:type="dxa"/>
            <w:shd w:val="clear" w:color="auto" w:fill="E8EDF2"/>
          </w:tcPr>
          <w:p>
            <w:pPr>
              <w:pStyle w:val="TableText"/>
            </w:pPr>
            <w:r>
              <w:rPr>
                <w:b/>
              </w:rPr>
              <w:t xml:space="preserve">Account</w:t>
            </w:r>
          </w:p>
        </w:tc>
        <w:tc>
          <w:tcPr>
            <w:tcW w:w="3600" w:type="dxa"/>
            <w:shd w:val="clear" w:color="auto" w:fill="E8EDF2"/>
          </w:tcPr>
          <w:p>
            <w:pPr>
              <w:pStyle w:val="TableText"/>
            </w:pPr>
            <w:r>
              <w:rPr>
                <w:b/>
              </w:rPr>
              <w:t xml:space="preserve">Where the emergency access or recovery kit is kept</w:t>
            </w:r>
          </w:p>
        </w:tc>
        <w:tc>
          <w:tcPr>
            <w:tcW w:w="3600" w:type="dxa"/>
            <w:shd w:val="clear" w:color="auto" w:fill="E8EDF2"/>
          </w:tcPr>
          <w:p>
            <w:pPr>
              <w:pStyle w:val="TableText"/>
            </w:pPr>
            <w:r>
              <w:rPr>
                <w:b/>
              </w:rPr>
              <w:t xml:space="preserve">Who holds it</w:t>
            </w:r>
          </w:p>
        </w:tc>
      </w:tr>
      <w:tr>
        <w:trPr>
          <w:trHeight w:val="560"/>
        </w:trPr>
        <w:tc>
          <w:tcPr>
            <w:tcW w:w="3600" w:type="dxa"/>
          </w:tcPr>
          <w:p>
            <w:pPr>
              <w:pStyle w:val="TableText"/>
            </w:pPr>
          </w:p>
        </w:tc>
        <w:tc>
          <w:tcPr>
            <w:tcW w:w="3600" w:type="dxa"/>
          </w:tcPr>
          <w:p>
            <w:pPr>
              <w:pStyle w:val="TableText"/>
            </w:pPr>
          </w:p>
        </w:tc>
        <w:tc>
          <w:tcPr>
            <w:tcW w:w="3600" w:type="dxa"/>
          </w:tcPr>
          <w:p>
            <w:pPr>
              <w:pStyle w:val="TableText"/>
            </w:pPr>
          </w:p>
        </w:tc>
        <w:tc>
          <w:tcPr>
            <w:tcW w:w="3600" w:type="dxa"/>
          </w:tcPr>
          <w:p>
            <w:pPr>
              <w:pStyle w:val="TableText"/>
            </w:pPr>
          </w:p>
        </w:tc>
      </w:tr>
    </w:tbl>
    <w:p/>
    <w:p>
      <w:pPr>
        <w:pStyle w:val="Heading1"/>
      </w:pPr>
      <w:r>
        <w:t xml:space="preserve">10. Valuables</w:t>
      </w:r>
    </w:p>
    <w:p>
      <w:r>
        <w:t xml:space="preserve">Jewellery, watches, art, collections, heirlooms: things of value that are not digital.</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2880"/>
        <w:gridCol w:w="2880"/>
        <w:gridCol w:w="2880"/>
        <w:gridCol w:w="2880"/>
        <w:gridCol w:w="2880"/>
      </w:tblGrid>
      <w:tr>
        <w:tc>
          <w:tcPr>
            <w:tcW w:w="2880" w:type="dxa"/>
            <w:shd w:val="clear" w:color="auto" w:fill="E8EDF2"/>
          </w:tcPr>
          <w:p>
            <w:pPr>
              <w:pStyle w:val="TableText"/>
            </w:pPr>
            <w:r>
              <w:rPr>
                <w:b/>
              </w:rPr>
              <w:t xml:space="preserve">Item</w:t>
            </w:r>
          </w:p>
        </w:tc>
        <w:tc>
          <w:tcPr>
            <w:tcW w:w="2880" w:type="dxa"/>
            <w:shd w:val="clear" w:color="auto" w:fill="E8EDF2"/>
          </w:tcPr>
          <w:p>
            <w:pPr>
              <w:pStyle w:val="TableText"/>
            </w:pPr>
            <w:r>
              <w:rPr>
                <w:b/>
              </w:rPr>
              <w:t xml:space="preserve">Where it is kept</w:t>
            </w:r>
          </w:p>
        </w:tc>
        <w:tc>
          <w:tcPr>
            <w:tcW w:w="2880" w:type="dxa"/>
            <w:shd w:val="clear" w:color="auto" w:fill="E8EDF2"/>
          </w:tcPr>
          <w:p>
            <w:pPr>
              <w:pStyle w:val="TableText"/>
            </w:pPr>
            <w:r>
              <w:rPr>
                <w:b/>
              </w:rPr>
              <w:t xml:space="preserve">Paperwork (receipt, valuation, certificate) and where it is kept</w:t>
            </w:r>
          </w:p>
        </w:tc>
        <w:tc>
          <w:tcPr>
            <w:tcW w:w="2880" w:type="dxa"/>
            <w:shd w:val="clear" w:color="auto" w:fill="E8EDF2"/>
          </w:tcPr>
          <w:p>
            <w:pPr>
              <w:pStyle w:val="TableText"/>
            </w:pPr>
            <w:r>
              <w:rPr>
                <w:b/>
              </w:rPr>
              <w:t xml:space="preserve">Photographs sealed (the seal link)</w:t>
            </w:r>
          </w:p>
        </w:tc>
        <w:tc>
          <w:tcPr>
            <w:tcW w:w="2880" w:type="dxa"/>
            <w:shd w:val="clear" w:color="auto" w:fill="E8EDF2"/>
          </w:tcPr>
          <w:p>
            <w:pPr>
              <w:pStyle w:val="TableText"/>
            </w:pPr>
            <w:r>
              <w:rPr>
                <w:b/>
              </w:rPr>
              <w:t xml:space="preserve">Notes</w:t>
            </w: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r>
        <w:trPr>
          <w:trHeight w:val="560"/>
        </w:trPr>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c>
          <w:tcPr>
            <w:tcW w:w="2880" w:type="dxa"/>
          </w:tcPr>
          <w:p>
            <w:pPr>
              <w:pStyle w:val="TableText"/>
            </w:pPr>
          </w:p>
        </w:tc>
      </w:tr>
    </w:tbl>
    <w:p/>
    <w:p>
      <w:pPr>
        <w:pStyle w:val="Note"/>
      </w:pPr>
      <w:r>
        <w:t xml:space="preserve">Photograph each item and seal the photographs with its paperwork at apir.ai/seal (What it is: </w:t>
      </w:r>
      <w:r>
        <w:rPr>
          <w:i/>
        </w:rPr>
        <w:t xml:space="preserve">Physical asset or object</w:t>
      </w:r>
      <w:r>
        <w:t xml:space="preserve">, or </w:t>
      </w:r>
      <w:r>
        <w:rPr>
          <w:i/>
        </w:rPr>
        <w:t xml:space="preserve">Collectable</w:t>
      </w:r>
      <w:r>
        <w:t xml:space="preserve">). The seal dates the photographs and the papers. APIR does not inspect the item or say what it is worth. Write the seal link in the table.</w:t>
      </w:r>
    </w:p>
    <w:p>
      <w:pPr>
        <w:pStyle w:val="Heading1"/>
      </w:pPr>
      <w:r>
        <w:t xml:space="preserve">11. Anything else</w:t>
      </w:r>
    </w:p>
    <w:tbl>
      <w:tblPr>
        <w:tblW w:w="5000" w:type="pct"/>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CellMar>
          <w:left w:w="100" w:type="dxa"/>
          <w:right w:w="100" w:type="dxa"/>
        </w:tblCellMar>
      </w:tblPr>
      <w:tblGrid>
        <w:gridCol w:w="3600"/>
        <w:gridCol w:w="3600"/>
        <w:gridCol w:w="3600"/>
        <w:gridCol w:w="3600"/>
      </w:tblGrid>
      <w:tr>
        <w:tc>
          <w:tcPr>
            <w:tcW w:w="3600" w:type="dxa"/>
            <w:shd w:val="clear" w:color="auto" w:fill="E8EDF2"/>
          </w:tcPr>
          <w:p>
            <w:pPr>
              <w:pStyle w:val="TableText"/>
            </w:pPr>
            <w:r>
              <w:rPr>
                <w:b/>
              </w:rPr>
              <w:t xml:space="preserve">What it is</w:t>
            </w:r>
          </w:p>
        </w:tc>
        <w:tc>
          <w:tcPr>
            <w:tcW w:w="3600" w:type="dxa"/>
            <w:shd w:val="clear" w:color="auto" w:fill="E8EDF2"/>
          </w:tcPr>
          <w:p>
            <w:pPr>
              <w:pStyle w:val="TableText"/>
            </w:pPr>
            <w:r>
              <w:rPr>
                <w:b/>
              </w:rPr>
              <w:t xml:space="preserve">Where it sits</w:t>
            </w:r>
          </w:p>
        </w:tc>
        <w:tc>
          <w:tcPr>
            <w:tcW w:w="3600" w:type="dxa"/>
            <w:shd w:val="clear" w:color="auto" w:fill="E8EDF2"/>
          </w:tcPr>
          <w:p>
            <w:pPr>
              <w:pStyle w:val="TableText"/>
            </w:pPr>
            <w:r>
              <w:rPr>
                <w:b/>
              </w:rPr>
              <w:t xml:space="preserve">Where access is kept</w:t>
            </w:r>
          </w:p>
        </w:tc>
        <w:tc>
          <w:tcPr>
            <w:tcW w:w="3600" w:type="dxa"/>
            <w:shd w:val="clear" w:color="auto" w:fill="E8EDF2"/>
          </w:tcPr>
          <w:p>
            <w:pPr>
              <w:pStyle w:val="TableText"/>
            </w:pPr>
            <w:r>
              <w:rPr>
                <w:b/>
              </w:rPr>
              <w:t xml:space="preserve">Notes</w:t>
            </w:r>
          </w:p>
        </w:tc>
      </w:tr>
      <w:tr>
        <w:trPr>
          <w:trHeight w:val="560"/>
        </w:trPr>
        <w:tc>
          <w:tcPr>
            <w:tcW w:w="3600" w:type="dxa"/>
          </w:tcPr>
          <w:p>
            <w:pPr>
              <w:pStyle w:val="TableText"/>
            </w:pPr>
          </w:p>
        </w:tc>
        <w:tc>
          <w:tcPr>
            <w:tcW w:w="3600" w:type="dxa"/>
          </w:tcPr>
          <w:p>
            <w:pPr>
              <w:pStyle w:val="TableText"/>
            </w:pPr>
          </w:p>
        </w:tc>
        <w:tc>
          <w:tcPr>
            <w:tcW w:w="3600" w:type="dxa"/>
          </w:tcPr>
          <w:p>
            <w:pPr>
              <w:pStyle w:val="TableText"/>
            </w:pPr>
          </w:p>
        </w:tc>
        <w:tc>
          <w:tcPr>
            <w:tcW w:w="3600" w:type="dxa"/>
          </w:tcPr>
          <w:p>
            <w:pPr>
              <w:pStyle w:val="TableText"/>
            </w:pPr>
          </w:p>
        </w:tc>
      </w:tr>
    </w:tbl>
    <w:p/>
    <w:p>
      <w:pPr>
        <w:pStyle w:val="Heading1"/>
      </w:pPr>
      <w:r>
        <w:t xml:space="preserve">Who should deal with these first</w:t>
      </w:r>
    </w:p>
    <w:p>
      <w:r>
        <w:t xml:space="preserve">A name, and how to reach them. The will says who has authority; this line only says who knows the most.</w:t>
      </w:r>
    </w:p>
    <w:p/>
    <w:p/>
    <w:p>
      <w:pPr>
        <w:pStyle w:val="Heading1"/>
      </w:pPr>
      <w:r>
        <w:t xml:space="preserve">Before it is sealed</w:t>
      </w:r>
    </w:p>
    <w:p>
      <w:pPr>
        <w:pStyle w:val="Step"/>
      </w:pPr>
      <w:r>
        <w:t xml:space="preserve">1. </w:t>
      </w:r>
      <w:r>
        <w:rPr>
          <w:b/>
        </w:rPr>
        <w:t xml:space="preserve">Search the file</w:t>
      </w:r>
      <w:r>
        <w:t xml:space="preserve"> for "password", "seed", "phrase", "PIN" and "key". None of them should be followed by the thing itself.</w:t>
      </w:r>
    </w:p>
    <w:p>
      <w:pPr>
        <w:pStyle w:val="Step"/>
      </w:pPr>
      <w:r>
        <w:t xml:space="preserve">2. </w:t>
      </w:r>
      <w:r>
        <w:rPr>
          <w:b/>
        </w:rPr>
        <w:t xml:space="preserve">Save the final version as a PDF</w:t>
      </w:r>
      <w:r>
        <w:t xml:space="preserve"> and stop editing. The seal fingerprints that exact file. Opening it and saving it again, even with no visible change, can make it a different file, and a different file will not check.</w:t>
      </w:r>
    </w:p>
    <w:p>
      <w:pPr>
        <w:pStyle w:val="Step"/>
      </w:pPr>
      <w:r>
        <w:t xml:space="preserve">3. </w:t>
      </w:r>
      <w:r>
        <w:rPr>
          <w:b/>
        </w:rPr>
        <w:t xml:space="preserve">Seal it.</w:t>
      </w:r>
      <w:r>
        <w:t xml:space="preserve"> Either the firm registers it for the client, and the certificate names the firm and the matter reference, never the client. Or the client seals it free at apir.ai/seal: What it is </w:t>
      </w:r>
      <w:r>
        <w:rPr>
          <w:i/>
        </w:rPr>
        <w:t xml:space="preserve">Document or manuscript</w:t>
      </w:r>
      <w:r>
        <w:t xml:space="preserve">; How it was made </w:t>
      </w:r>
      <w:r>
        <w:rPr>
          <w:i/>
        </w:rPr>
        <w:t xml:space="preserve">Made by a person, with software tools</w:t>
      </w:r>
      <w:r>
        <w:t xml:space="preserve">; Title </w:t>
      </w:r>
      <w:r>
        <w:rPr>
          <w:i/>
        </w:rPr>
        <w:t xml:space="preserve">Asset register, matter [reference]</w:t>
      </w:r>
      <w:r>
        <w:t xml:space="preserve">; Name as it will print: the matter reference if the client prefers not to be named; Declaration: one line, for example </w:t>
      </w:r>
      <w:r>
        <w:rPr>
          <w:i/>
        </w:rPr>
        <w:t xml:space="preserve">My register of digital assets and valuables, completed on [date], to sit with my will dated [date].</w:t>
      </w:r>
    </w:p>
    <w:p>
      <w:pPr>
        <w:pStyle w:val="Step"/>
      </w:pPr>
      <w:r>
        <w:t xml:space="preserve">4. </w:t>
      </w:r>
      <w:r>
        <w:rPr>
          <w:b/>
        </w:rPr>
        <w:t xml:space="preserve">Know what is public.</w:t>
      </w:r>
      <w:r>
        <w:t xml:space="preserve"> The seal page is visible to anyone holding its link, and shows the name, the title, the declaration and the file name. It is not listed or searchable anywhere, and the register itself is never sent to APIR, only its fingerprint.</w:t>
      </w:r>
    </w:p>
    <w:p>
      <w:pPr>
        <w:pStyle w:val="Step"/>
      </w:pPr>
      <w:r>
        <w:t xml:space="preserve">5. </w:t>
      </w:r>
      <w:r>
        <w:rPr>
          <w:b/>
        </w:rPr>
        <w:t xml:space="preserve">Print the certificate</w:t>
      </w:r>
      <w:r>
        <w:t xml:space="preserve"> from the seal page (Save as PDF) and file it with the will, beside the sealed register.</w:t>
      </w:r>
    </w:p>
    <w:p>
      <w:pPr>
        <w:pStyle w:val="Step"/>
      </w:pPr>
      <w:r>
        <w:t xml:space="preserve">6. </w:t>
      </w:r>
      <w:r>
        <w:rPr>
          <w:b/>
        </w:rPr>
        <w:t xml:space="preserve">Keep the exact sealed file</w:t>
      </w:r>
      <w:r>
        <w:t xml:space="preserve"> in two places: with the will, and on the firm's file.</w:t>
      </w:r>
    </w:p>
    <w:p>
      <w:pPr>
        <w:pStyle w:val="Heading1"/>
      </w:pPr>
      <w:r>
        <w:t xml:space="preserve">When something changes</w:t>
      </w:r>
    </w:p>
    <w:p>
      <w:r>
        <w:t xml:space="preserve">A sealed register is never edited. Complete a new version, bump the version number, seal it, and file it with the will beside the old one. Both stay checkable, each with its own date, and the latest date is the latest word.</w:t>
      </w:r>
    </w:p>
    <w:sectPr>
      <w:pgSz w:w="16838" w:h="11906" w:orient="landscape"/>
      <w:pgMar w:top="1000" w:right="1100" w:bottom="1000" w:left="1100" w:header="600" w:footer="600" w:gutter="0"/>
    </w:sectPr>
  </w:body>
</w:document>
</file>

<file path=word/styles.xml><?xml version="1.0" encoding="utf-8"?>
<w:styles xmlns:w="http://schemas.openxmlformats.org/wordprocessingml/2006/main">
  <w:docDefaults>
    <w:rPrDefault>
      <w:rPr>
        <w:rFonts w:ascii="Arial" w:hAnsi="Arial" w:cs="Arial"/>
        <w:sz w:val="20"/>
        <w:lang w:val="en-AU"/>
      </w:rPr>
    </w:rPrDefault>
    <w:pPrDefault>
      <w:pPr>
        <w:spacing w:after="120" w:line="276" w:lineRule="auto"/>
      </w:pPr>
    </w:pPrDefault>
  </w:docDefaults>
  <w:style w:type="paragraph" w:default="1" w:styleId="Normal">
    <w:name w:val="Normal"/>
  </w:style>
  <w:style w:type="paragraph" w:styleId="Title">
    <w:name w:val="Title"/>
    <w:basedOn w:val="Normal"/>
    <w:pPr>
      <w:spacing w:after="160"/>
    </w:pPr>
    <w:rPr>
      <w:b/>
      <w:sz w:val="40"/>
      <w:color w:val="1F2933"/>
    </w:rPr>
  </w:style>
  <w:style w:type="paragraph" w:styleId="Heading1">
    <w:name w:val="heading 1"/>
    <w:basedOn w:val="Normal"/>
    <w:pPr>
      <w:keepNext/>
      <w:spacing w:before="320" w:after="100"/>
      <w:outlineLvl w:val="0"/>
    </w:pPr>
    <w:rPr>
      <w:b/>
      <w:sz w:val="26"/>
      <w:color w:val="1F2933"/>
    </w:rPr>
  </w:style>
  <w:style w:type="paragraph" w:styleId="Note">
    <w:name w:val="Note"/>
    <w:basedOn w:val="Normal"/>
    <w:pPr>
      <w:pBdr>
        <w:left w:val="single" w:sz="18" w:space="8" w:color="1F2933"/>
      </w:pBdr>
      <w:ind w:left="200"/>
      <w:spacing w:before="120" w:after="160"/>
    </w:pPr>
  </w:style>
  <w:style w:type="paragraph" w:styleId="Step">
    <w:name w:val="Step"/>
    <w:basedOn w:val="Normal"/>
    <w:pPr>
      <w:ind w:left="360" w:hanging="360"/>
    </w:pPr>
  </w:style>
  <w:style w:type="paragraph" w:styleId="TableText">
    <w:name w:val="Table Text"/>
    <w:basedOn w:val="Normal"/>
    <w:pPr>
      <w:spacing w:before="40" w:after="40"/>
    </w:pPr>
    <w:rPr>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Register of Digital Assets and Valuables</dc:title>
  <dc:creator>APIR</dc:creator>
  <dcterms:created xsi:type="dcterms:W3CDTF">2026-09-29T00:00:00Z</dcterms:created>
</cp:coreProperties>
</file>